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0D70EB">
        <w:rPr>
          <w:b/>
          <w:sz w:val="28"/>
          <w:szCs w:val="28"/>
        </w:rPr>
        <w:t>Колосовой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</w:t>
      </w:r>
      <w:r w:rsidR="000D70EB">
        <w:rPr>
          <w:sz w:val="28"/>
          <w:szCs w:val="28"/>
        </w:rPr>
        <w:t>147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 xml:space="preserve">не д. Новое Семеновское, уч. </w:t>
      </w:r>
      <w:r w:rsidR="000D70EB">
        <w:rPr>
          <w:sz w:val="28"/>
          <w:szCs w:val="28"/>
        </w:rPr>
        <w:t>147</w:t>
      </w:r>
      <w:r w:rsidR="0047281F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D70EB">
        <w:rPr>
          <w:sz w:val="28"/>
          <w:szCs w:val="28"/>
        </w:rPr>
        <w:t>Колосову Антонину Алексеевну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D70EB">
        <w:rPr>
          <w:sz w:val="28"/>
          <w:szCs w:val="28"/>
        </w:rPr>
        <w:t>Колосовой А.А.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0D70EB">
        <w:rPr>
          <w:sz w:val="28"/>
          <w:szCs w:val="28"/>
        </w:rPr>
        <w:t>01:147</w:t>
      </w:r>
      <w:r w:rsidR="0047281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D70EB">
        <w:rPr>
          <w:sz w:val="28"/>
          <w:szCs w:val="28"/>
        </w:rPr>
        <w:t>на право</w:t>
      </w:r>
      <w:r w:rsidR="000D70EB" w:rsidRPr="00AD077A">
        <w:rPr>
          <w:sz w:val="28"/>
          <w:szCs w:val="28"/>
        </w:rPr>
        <w:t xml:space="preserve"> собственности на землю</w:t>
      </w:r>
      <w:r w:rsidR="000D70EB">
        <w:rPr>
          <w:sz w:val="28"/>
          <w:szCs w:val="28"/>
        </w:rPr>
        <w:t xml:space="preserve"> серия  </w:t>
      </w:r>
      <w:r w:rsidR="000D70EB" w:rsidRPr="00637019">
        <w:rPr>
          <w:sz w:val="28"/>
          <w:szCs w:val="28"/>
        </w:rPr>
        <w:t xml:space="preserve"> </w:t>
      </w:r>
      <w:r w:rsidR="000D70EB">
        <w:rPr>
          <w:sz w:val="28"/>
          <w:szCs w:val="28"/>
        </w:rPr>
        <w:t>РФ-ХХ</w:t>
      </w:r>
      <w:r w:rsidR="000D70EB">
        <w:rPr>
          <w:sz w:val="28"/>
          <w:szCs w:val="28"/>
          <w:lang w:val="en-US"/>
        </w:rPr>
        <w:t>III</w:t>
      </w:r>
      <w:r w:rsidR="000D70EB">
        <w:rPr>
          <w:sz w:val="28"/>
          <w:szCs w:val="28"/>
        </w:rPr>
        <w:t xml:space="preserve"> №</w:t>
      </w:r>
      <w:r w:rsidR="000D70EB" w:rsidRPr="00637019">
        <w:rPr>
          <w:sz w:val="28"/>
          <w:szCs w:val="28"/>
        </w:rPr>
        <w:t>0915876</w:t>
      </w:r>
      <w:r w:rsidR="000D70EB">
        <w:rPr>
          <w:sz w:val="28"/>
          <w:szCs w:val="28"/>
        </w:rPr>
        <w:t xml:space="preserve"> от 25.06.1998 </w:t>
      </w:r>
      <w:r w:rsidR="000D70EB" w:rsidRPr="00AD077A">
        <w:rPr>
          <w:sz w:val="28"/>
          <w:szCs w:val="28"/>
        </w:rPr>
        <w:t>года</w:t>
      </w:r>
      <w:r w:rsidR="000D70EB">
        <w:rPr>
          <w:sz w:val="28"/>
          <w:szCs w:val="28"/>
        </w:rPr>
        <w:t xml:space="preserve"> выданное комитетом по земельным ресурсам и землеустройству Калининского района</w:t>
      </w:r>
      <w:r w:rsidR="000D70EB" w:rsidRPr="00AD077A">
        <w:rPr>
          <w:sz w:val="28"/>
          <w:szCs w:val="28"/>
        </w:rPr>
        <w:t xml:space="preserve"> </w:t>
      </w:r>
      <w:r w:rsidR="000D70EB">
        <w:rPr>
          <w:sz w:val="28"/>
          <w:szCs w:val="28"/>
        </w:rPr>
        <w:t>на основании договора купли-продажи земельного участка Колосовой А.А. у Рябова В.С. за №1-1369 от 6.06.96г., удостоверенного Калининской государственной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CF" w:rsidRDefault="00A92CCF" w:rsidP="00224A10">
      <w:r>
        <w:separator/>
      </w:r>
    </w:p>
  </w:endnote>
  <w:endnote w:type="continuationSeparator" w:id="1">
    <w:p w:rsidR="00A92CCF" w:rsidRDefault="00A92CC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CF" w:rsidRDefault="00A92CCF" w:rsidP="00224A10">
      <w:r>
        <w:separator/>
      </w:r>
    </w:p>
  </w:footnote>
  <w:footnote w:type="continuationSeparator" w:id="1">
    <w:p w:rsidR="00A92CCF" w:rsidRDefault="00A92CC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D70EB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CCF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41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2025-05-28T08:08:00Z</dcterms:modified>
</cp:coreProperties>
</file>